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58D5" w14:textId="25FF793A" w:rsidR="00B26715" w:rsidRDefault="00B26715" w:rsidP="00747AC6">
      <w:pPr>
        <w:pStyle w:val="NormalWeb"/>
        <w:shd w:val="clear" w:color="auto" w:fill="FFFFFF"/>
        <w:spacing w:before="0" w:beforeAutospacing="0" w:after="225" w:afterAutospacing="0"/>
        <w:rPr>
          <w:rFonts w:ascii="Roboto" w:hAnsi="Roboto"/>
          <w:color w:val="333333"/>
        </w:rPr>
      </w:pPr>
    </w:p>
    <w:p w14:paraId="13D9742C" w14:textId="226C61D0" w:rsidR="00B26715" w:rsidRDefault="00B26715" w:rsidP="00747AC6">
      <w:pPr>
        <w:pStyle w:val="NormalWeb"/>
        <w:shd w:val="clear" w:color="auto" w:fill="FFFFFF"/>
        <w:spacing w:before="0" w:beforeAutospacing="0" w:after="225" w:afterAutospacing="0"/>
        <w:rPr>
          <w:rFonts w:ascii="Roboto" w:hAnsi="Roboto"/>
          <w:color w:val="333333"/>
        </w:rPr>
      </w:pPr>
    </w:p>
    <w:p w14:paraId="14A62458" w14:textId="54DA7AD0" w:rsidR="00747AC6" w:rsidRDefault="00945CE7" w:rsidP="00747AC6">
      <w:pPr>
        <w:pStyle w:val="NormalWeb"/>
        <w:shd w:val="clear" w:color="auto" w:fill="FFFFFF"/>
        <w:spacing w:before="0" w:beforeAutospacing="0" w:after="225" w:afterAutospacing="0"/>
        <w:rPr>
          <w:rFonts w:ascii="Roboto" w:hAnsi="Roboto"/>
          <w:color w:val="333333"/>
        </w:rPr>
      </w:pPr>
      <w:r>
        <w:rPr>
          <w:rFonts w:ascii="Roboto" w:hAnsi="Roboto"/>
          <w:noProof/>
          <w:color w:val="333333"/>
          <w14:ligatures w14:val="standardContextual"/>
        </w:rPr>
        <w:drawing>
          <wp:anchor distT="0" distB="0" distL="114300" distR="114300" simplePos="0" relativeHeight="251658240" behindDoc="1" locked="0" layoutInCell="0" allowOverlap="1" wp14:anchorId="58F573EF" wp14:editId="6DB67173">
            <wp:simplePos x="0" y="0"/>
            <wp:positionH relativeFrom="margin">
              <wp:posOffset>118753</wp:posOffset>
            </wp:positionH>
            <wp:positionV relativeFrom="margin">
              <wp:posOffset>665018</wp:posOffset>
            </wp:positionV>
            <wp:extent cx="5687695" cy="7564582"/>
            <wp:effectExtent l="0" t="0" r="8255" b="0"/>
            <wp:wrapNone/>
            <wp:docPr id="1612154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600715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8042" cy="7565044"/>
                    </a:xfrm>
                    <a:prstGeom prst="rect">
                      <a:avLst/>
                    </a:prstGeom>
                    <a:noFill/>
                  </pic:spPr>
                </pic:pic>
              </a:graphicData>
            </a:graphic>
            <wp14:sizeRelH relativeFrom="page">
              <wp14:pctWidth>0</wp14:pctWidth>
            </wp14:sizeRelH>
            <wp14:sizeRelV relativeFrom="page">
              <wp14:pctHeight>0</wp14:pctHeight>
            </wp14:sizeRelV>
          </wp:anchor>
        </w:drawing>
      </w:r>
      <w:r w:rsidR="00747AC6">
        <w:rPr>
          <w:rFonts w:ascii="Roboto" w:hAnsi="Roboto"/>
          <w:color w:val="333333"/>
        </w:rPr>
        <w:t>To help our customers comply with California Proposition 65 regulations, we have created this webpage to inform you that products manufactured by Enovation Controls LLC can expose users to chemicals, including lead, which are known to the State of California to cause cancer, birth defects or other reproductive harm, according to the California Health and Safety Code Section 25249.6.</w:t>
      </w:r>
    </w:p>
    <w:p w14:paraId="44CD0FF2" w14:textId="77777777" w:rsidR="00747AC6" w:rsidRDefault="00747AC6" w:rsidP="00747AC6">
      <w:pPr>
        <w:pStyle w:val="NormalWeb"/>
        <w:shd w:val="clear" w:color="auto" w:fill="FFFFFF"/>
        <w:spacing w:before="0" w:beforeAutospacing="0" w:after="225" w:afterAutospacing="0"/>
        <w:rPr>
          <w:rFonts w:ascii="Roboto" w:hAnsi="Roboto"/>
          <w:color w:val="333333"/>
        </w:rPr>
      </w:pPr>
      <w:r>
        <w:rPr>
          <w:rFonts w:ascii="Roboto" w:hAnsi="Roboto"/>
          <w:color w:val="333333"/>
        </w:rPr>
        <w:t>The California Attorney General’s Office has indicated that we have a duty to provide notice and warning information to the “authorized agent” of the retail seller, obtain an acknowledgment that the notice was received, and take reasonable steps to ensure that the retail seller is properly providing the warning to the ultimate purchaser of the products. Enovation Controls has notified its resellers and distributors in the state of California of their responsibility for the placement and maintenance of the warning materials for the products that they sell pursuant to the Safe Drinking Water and Toxic Enforcement Act of 1986 (“Prop 65”). Authorized agents of Enovation Controls’ resellers and distributors were also required to sign an acknowledgement of their responsibility.</w:t>
      </w:r>
    </w:p>
    <w:p w14:paraId="09E997CD" w14:textId="77777777" w:rsidR="00747AC6" w:rsidRDefault="00747AC6" w:rsidP="00747AC6">
      <w:pPr>
        <w:pStyle w:val="NormalWeb"/>
        <w:shd w:val="clear" w:color="auto" w:fill="FFFFFF"/>
        <w:spacing w:before="0" w:beforeAutospacing="0" w:after="0" w:afterAutospacing="0"/>
        <w:rPr>
          <w:rFonts w:ascii="Roboto" w:hAnsi="Roboto"/>
          <w:color w:val="333333"/>
        </w:rPr>
      </w:pPr>
      <w:r>
        <w:rPr>
          <w:rFonts w:ascii="Roboto" w:hAnsi="Roboto"/>
          <w:color w:val="333333"/>
        </w:rPr>
        <w:t>Resellers and Distributors are directed to refer to  </w:t>
      </w:r>
      <w:hyperlink r:id="rId7" w:tgtFrame="_blank" w:history="1">
        <w:r>
          <w:rPr>
            <w:rStyle w:val="Hyperlink"/>
            <w:rFonts w:ascii="Roboto" w:eastAsiaTheme="majorEastAsia" w:hAnsi="Roboto"/>
            <w:color w:val="EC342E"/>
          </w:rPr>
          <w:t>https://www.p65warnings.ca.gov/</w:t>
        </w:r>
      </w:hyperlink>
      <w:r>
        <w:rPr>
          <w:rFonts w:ascii="Roboto" w:hAnsi="Roboto"/>
          <w:color w:val="333333"/>
        </w:rPr>
        <w:t> to determine the appropriate course of action to comply with California Proposition 65 warnings.  It is suggested that resellers and distributors affix a label in a form substantially similar to the label below.</w:t>
      </w:r>
    </w:p>
    <w:p w14:paraId="589546BF" w14:textId="77777777" w:rsidR="001015A4" w:rsidRDefault="001015A4" w:rsidP="00747AC6">
      <w:pPr>
        <w:pStyle w:val="NormalWeb"/>
        <w:shd w:val="clear" w:color="auto" w:fill="FFFFFF"/>
        <w:spacing w:before="0" w:beforeAutospacing="0" w:after="0" w:afterAutospacing="0"/>
        <w:rPr>
          <w:rFonts w:ascii="Roboto" w:hAnsi="Roboto"/>
          <w:color w:val="333333"/>
        </w:rPr>
      </w:pPr>
    </w:p>
    <w:p w14:paraId="617141A0" w14:textId="77777777" w:rsidR="00747AC6" w:rsidRDefault="00747AC6" w:rsidP="00747AC6">
      <w:pPr>
        <w:pStyle w:val="NormalWeb"/>
        <w:shd w:val="clear" w:color="auto" w:fill="FFFFFF"/>
        <w:spacing w:before="0" w:beforeAutospacing="0" w:after="0" w:afterAutospacing="0"/>
        <w:ind w:left="720"/>
        <w:rPr>
          <w:rFonts w:ascii="Roboto" w:hAnsi="Roboto"/>
          <w:color w:val="333333"/>
        </w:rPr>
      </w:pPr>
      <w:r>
        <w:rPr>
          <w:rFonts w:ascii="Roboto-Bold" w:hAnsi="Roboto-Bold"/>
          <w:b/>
          <w:bCs/>
          <w:noProof/>
          <w:color w:val="333333"/>
        </w:rPr>
        <w:drawing>
          <wp:inline distT="0" distB="0" distL="0" distR="0" wp14:anchorId="11EC4A6F" wp14:editId="30F037F3">
            <wp:extent cx="166370" cy="1308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130810"/>
                    </a:xfrm>
                    <a:prstGeom prst="rect">
                      <a:avLst/>
                    </a:prstGeom>
                    <a:noFill/>
                    <a:ln>
                      <a:noFill/>
                    </a:ln>
                  </pic:spPr>
                </pic:pic>
              </a:graphicData>
            </a:graphic>
          </wp:inline>
        </w:drawing>
      </w:r>
      <w:r>
        <w:rPr>
          <w:rStyle w:val="Strong"/>
          <w:rFonts w:ascii="Roboto-Bold" w:eastAsiaTheme="majorEastAsia" w:hAnsi="Roboto-Bold"/>
          <w:color w:val="333333"/>
        </w:rPr>
        <w:t> WARNING</w:t>
      </w:r>
      <w:r>
        <w:rPr>
          <w:rFonts w:ascii="Roboto" w:hAnsi="Roboto"/>
          <w:color w:val="333333"/>
        </w:rPr>
        <w:t>: This product can expose you to chemicals including lead, which are known to the State of California to cause cancer, birth defects or other reproductive harm. For more information go to </w:t>
      </w:r>
      <w:hyperlink r:id="rId9" w:tgtFrame="_blank" w:history="1">
        <w:r>
          <w:rPr>
            <w:rStyle w:val="Hyperlink"/>
            <w:rFonts w:ascii="Roboto" w:eastAsiaTheme="majorEastAsia" w:hAnsi="Roboto"/>
            <w:color w:val="EC342E"/>
          </w:rPr>
          <w:t>www.P65Warnings.ca.gov</w:t>
        </w:r>
      </w:hyperlink>
      <w:r>
        <w:rPr>
          <w:rFonts w:ascii="Roboto" w:hAnsi="Roboto"/>
          <w:color w:val="333333"/>
        </w:rPr>
        <w:t>.</w:t>
      </w:r>
    </w:p>
    <w:p w14:paraId="1E23A08E" w14:textId="77777777" w:rsidR="001015A4" w:rsidRDefault="001015A4" w:rsidP="00747AC6">
      <w:pPr>
        <w:pStyle w:val="NormalWeb"/>
        <w:shd w:val="clear" w:color="auto" w:fill="FFFFFF"/>
        <w:spacing w:before="0" w:beforeAutospacing="0" w:after="0" w:afterAutospacing="0"/>
        <w:ind w:left="720"/>
        <w:rPr>
          <w:rFonts w:ascii="Roboto" w:hAnsi="Roboto"/>
          <w:color w:val="333333"/>
        </w:rPr>
      </w:pPr>
    </w:p>
    <w:p w14:paraId="3EC03BE8" w14:textId="2FC7A8E7" w:rsidR="00C94DCB" w:rsidRDefault="00747AC6" w:rsidP="003422EC">
      <w:pPr>
        <w:pStyle w:val="NormalWeb"/>
        <w:shd w:val="clear" w:color="auto" w:fill="FFFFFF"/>
        <w:spacing w:before="0" w:beforeAutospacing="0" w:after="225" w:afterAutospacing="0"/>
      </w:pPr>
      <w:r>
        <w:rPr>
          <w:rFonts w:ascii="Roboto" w:hAnsi="Roboto"/>
          <w:color w:val="333333"/>
        </w:rPr>
        <w:t xml:space="preserve">Enovation Controls </w:t>
      </w:r>
      <w:r w:rsidR="00161C3E">
        <w:rPr>
          <w:rFonts w:ascii="Roboto" w:hAnsi="Roboto"/>
          <w:color w:val="333333"/>
        </w:rPr>
        <w:t xml:space="preserve">continues to </w:t>
      </w:r>
      <w:r w:rsidR="003422EC">
        <w:rPr>
          <w:rFonts w:ascii="Roboto" w:hAnsi="Roboto"/>
          <w:color w:val="333333"/>
        </w:rPr>
        <w:t>make ongoing</w:t>
      </w:r>
      <w:r>
        <w:rPr>
          <w:rFonts w:ascii="Roboto" w:hAnsi="Roboto"/>
          <w:color w:val="333333"/>
        </w:rPr>
        <w:t xml:space="preserve"> effort</w:t>
      </w:r>
      <w:r w:rsidR="003422EC">
        <w:rPr>
          <w:rFonts w:ascii="Roboto" w:hAnsi="Roboto"/>
          <w:color w:val="333333"/>
        </w:rPr>
        <w:t>s</w:t>
      </w:r>
      <w:r>
        <w:rPr>
          <w:rFonts w:ascii="Roboto" w:hAnsi="Roboto"/>
          <w:color w:val="333333"/>
        </w:rPr>
        <w:t xml:space="preserve"> to obtain information from suppliers with regard to </w:t>
      </w:r>
      <w:r w:rsidR="003422EC">
        <w:rPr>
          <w:rFonts w:ascii="Roboto" w:hAnsi="Roboto"/>
          <w:color w:val="333333"/>
        </w:rPr>
        <w:t xml:space="preserve">the </w:t>
      </w:r>
      <w:r>
        <w:rPr>
          <w:rFonts w:ascii="Roboto" w:hAnsi="Roboto"/>
          <w:color w:val="333333"/>
        </w:rPr>
        <w:t xml:space="preserve">specific chemicals identified in California Proposition 65 and to </w:t>
      </w:r>
      <w:r w:rsidR="003422EC">
        <w:rPr>
          <w:rFonts w:ascii="Roboto" w:hAnsi="Roboto"/>
          <w:color w:val="333333"/>
        </w:rPr>
        <w:t>make this information available.</w:t>
      </w:r>
    </w:p>
    <w:sectPr w:rsidR="00C94DCB" w:rsidSect="00045AD4">
      <w:headerReference w:type="default" r:id="rId10"/>
      <w:pgSz w:w="12240" w:h="15840" w:code="1"/>
      <w:pgMar w:top="2304"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0F342" w14:textId="77777777" w:rsidR="00945CE7" w:rsidRDefault="00945CE7" w:rsidP="00945CE7">
      <w:pPr>
        <w:spacing w:after="0" w:line="240" w:lineRule="auto"/>
      </w:pPr>
      <w:r>
        <w:separator/>
      </w:r>
    </w:p>
  </w:endnote>
  <w:endnote w:type="continuationSeparator" w:id="0">
    <w:p w14:paraId="78964354" w14:textId="77777777" w:rsidR="00945CE7" w:rsidRDefault="00945CE7" w:rsidP="0094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Roboto-Bold">
    <w:altName w:val="Robot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45151" w14:textId="77777777" w:rsidR="00945CE7" w:rsidRDefault="00945CE7" w:rsidP="00945CE7">
      <w:pPr>
        <w:spacing w:after="0" w:line="240" w:lineRule="auto"/>
      </w:pPr>
      <w:r>
        <w:separator/>
      </w:r>
    </w:p>
  </w:footnote>
  <w:footnote w:type="continuationSeparator" w:id="0">
    <w:p w14:paraId="64F2A726" w14:textId="77777777" w:rsidR="00945CE7" w:rsidRDefault="00945CE7" w:rsidP="0094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A5DA" w14:textId="156A3BDE" w:rsidR="00945CE7" w:rsidRDefault="00EC75E0" w:rsidP="00EC75E0">
    <w:pPr>
      <w:pStyle w:val="Header"/>
      <w:jc w:val="right"/>
    </w:pPr>
    <w:r w:rsidRPr="00EC75E0">
      <w:drawing>
        <wp:inline distT="0" distB="0" distL="0" distR="0" wp14:anchorId="278780D4" wp14:editId="277F0580">
          <wp:extent cx="1848108" cy="581106"/>
          <wp:effectExtent l="0" t="0" r="0" b="9525"/>
          <wp:docPr id="115221871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18713" name="Picture 1" descr="A close-up of a logo&#10;&#10;AI-generated content may be incorrect."/>
                  <pic:cNvPicPr/>
                </pic:nvPicPr>
                <pic:blipFill>
                  <a:blip r:embed="rId1"/>
                  <a:stretch>
                    <a:fillRect/>
                  </a:stretch>
                </pic:blipFill>
                <pic:spPr>
                  <a:xfrm>
                    <a:off x="0" y="0"/>
                    <a:ext cx="1848108" cy="581106"/>
                  </a:xfrm>
                  <a:prstGeom prst="rect">
                    <a:avLst/>
                  </a:prstGeom>
                </pic:spPr>
              </pic:pic>
            </a:graphicData>
          </a:graphic>
        </wp:inline>
      </w:drawing>
    </w:r>
    <w:r w:rsidR="00945CE7">
      <w:rPr>
        <w:noProof/>
      </w:rPr>
      <w:pict w14:anchorId="58F57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071564" o:spid="_x0000_s2049" type="#_x0000_t75" style="position:absolute;left:0;text-align:left;margin-left:-11.3pt;margin-top:20.5pt;width:486.5pt;height:703.9pt;z-index:-251658240;mso-position-horizontal-relative:margin;mso-position-vertical-relative:margin" o:allowincell="f">
          <v:imagedata r:id="rId2" o:title="TulsaLetterhead-rev0110201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C6"/>
    <w:rsid w:val="00045AD4"/>
    <w:rsid w:val="000A7D59"/>
    <w:rsid w:val="000F518D"/>
    <w:rsid w:val="001015A4"/>
    <w:rsid w:val="001418DB"/>
    <w:rsid w:val="00161C3E"/>
    <w:rsid w:val="00245A29"/>
    <w:rsid w:val="002555D1"/>
    <w:rsid w:val="002E4383"/>
    <w:rsid w:val="003422EC"/>
    <w:rsid w:val="003D11D5"/>
    <w:rsid w:val="004A51CA"/>
    <w:rsid w:val="00536D7F"/>
    <w:rsid w:val="006148BC"/>
    <w:rsid w:val="00747AC6"/>
    <w:rsid w:val="0085159B"/>
    <w:rsid w:val="00945CE7"/>
    <w:rsid w:val="00A77A11"/>
    <w:rsid w:val="00B26715"/>
    <w:rsid w:val="00C94DCB"/>
    <w:rsid w:val="00D62058"/>
    <w:rsid w:val="00D8088E"/>
    <w:rsid w:val="00EC7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255374"/>
  <w15:chartTrackingRefBased/>
  <w15:docId w15:val="{AB501CC5-CE54-4127-8A70-C9EE1F11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7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7A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7A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7A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7A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7A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7A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7A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7A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7A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C6"/>
    <w:rPr>
      <w:rFonts w:eastAsiaTheme="majorEastAsia" w:cstheme="majorBidi"/>
      <w:color w:val="272727" w:themeColor="text1" w:themeTint="D8"/>
    </w:rPr>
  </w:style>
  <w:style w:type="paragraph" w:styleId="Title">
    <w:name w:val="Title"/>
    <w:basedOn w:val="Normal"/>
    <w:next w:val="Normal"/>
    <w:link w:val="TitleChar"/>
    <w:uiPriority w:val="10"/>
    <w:qFormat/>
    <w:rsid w:val="00747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7A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7A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7AC6"/>
    <w:pPr>
      <w:spacing w:before="160"/>
      <w:jc w:val="center"/>
    </w:pPr>
    <w:rPr>
      <w:i/>
      <w:iCs/>
      <w:color w:val="404040" w:themeColor="text1" w:themeTint="BF"/>
    </w:rPr>
  </w:style>
  <w:style w:type="character" w:customStyle="1" w:styleId="QuoteChar">
    <w:name w:val="Quote Char"/>
    <w:basedOn w:val="DefaultParagraphFont"/>
    <w:link w:val="Quote"/>
    <w:uiPriority w:val="29"/>
    <w:rsid w:val="00747AC6"/>
    <w:rPr>
      <w:i/>
      <w:iCs/>
      <w:color w:val="404040" w:themeColor="text1" w:themeTint="BF"/>
    </w:rPr>
  </w:style>
  <w:style w:type="paragraph" w:styleId="ListParagraph">
    <w:name w:val="List Paragraph"/>
    <w:basedOn w:val="Normal"/>
    <w:uiPriority w:val="34"/>
    <w:qFormat/>
    <w:rsid w:val="00747AC6"/>
    <w:pPr>
      <w:ind w:left="720"/>
      <w:contextualSpacing/>
    </w:pPr>
  </w:style>
  <w:style w:type="character" w:styleId="IntenseEmphasis">
    <w:name w:val="Intense Emphasis"/>
    <w:basedOn w:val="DefaultParagraphFont"/>
    <w:uiPriority w:val="21"/>
    <w:qFormat/>
    <w:rsid w:val="00747AC6"/>
    <w:rPr>
      <w:i/>
      <w:iCs/>
      <w:color w:val="0F4761" w:themeColor="accent1" w:themeShade="BF"/>
    </w:rPr>
  </w:style>
  <w:style w:type="paragraph" w:styleId="IntenseQuote">
    <w:name w:val="Intense Quote"/>
    <w:basedOn w:val="Normal"/>
    <w:next w:val="Normal"/>
    <w:link w:val="IntenseQuoteChar"/>
    <w:uiPriority w:val="30"/>
    <w:qFormat/>
    <w:rsid w:val="00747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C6"/>
    <w:rPr>
      <w:i/>
      <w:iCs/>
      <w:color w:val="0F4761" w:themeColor="accent1" w:themeShade="BF"/>
    </w:rPr>
  </w:style>
  <w:style w:type="character" w:styleId="IntenseReference">
    <w:name w:val="Intense Reference"/>
    <w:basedOn w:val="DefaultParagraphFont"/>
    <w:uiPriority w:val="32"/>
    <w:qFormat/>
    <w:rsid w:val="00747AC6"/>
    <w:rPr>
      <w:b/>
      <w:bCs/>
      <w:smallCaps/>
      <w:color w:val="0F4761" w:themeColor="accent1" w:themeShade="BF"/>
      <w:spacing w:val="5"/>
    </w:rPr>
  </w:style>
  <w:style w:type="paragraph" w:styleId="NormalWeb">
    <w:name w:val="Normal (Web)"/>
    <w:basedOn w:val="Normal"/>
    <w:uiPriority w:val="99"/>
    <w:unhideWhenUsed/>
    <w:rsid w:val="00747AC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47AC6"/>
    <w:rPr>
      <w:color w:val="0000FF"/>
      <w:u w:val="single"/>
    </w:rPr>
  </w:style>
  <w:style w:type="character" w:styleId="Strong">
    <w:name w:val="Strong"/>
    <w:basedOn w:val="DefaultParagraphFont"/>
    <w:uiPriority w:val="22"/>
    <w:qFormat/>
    <w:rsid w:val="00747AC6"/>
    <w:rPr>
      <w:b/>
      <w:bCs/>
    </w:rPr>
  </w:style>
  <w:style w:type="paragraph" w:styleId="Header">
    <w:name w:val="header"/>
    <w:basedOn w:val="Normal"/>
    <w:link w:val="HeaderChar"/>
    <w:uiPriority w:val="99"/>
    <w:unhideWhenUsed/>
    <w:rsid w:val="0094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E7"/>
  </w:style>
  <w:style w:type="paragraph" w:styleId="Footer">
    <w:name w:val="footer"/>
    <w:basedOn w:val="Normal"/>
    <w:link w:val="FooterChar"/>
    <w:uiPriority w:val="99"/>
    <w:unhideWhenUsed/>
    <w:rsid w:val="0094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1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p65warnings.ca.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65warnings.c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Hofener</dc:creator>
  <cp:keywords/>
  <dc:description/>
  <cp:lastModifiedBy>Renee Hofener</cp:lastModifiedBy>
  <cp:revision>10</cp:revision>
  <dcterms:created xsi:type="dcterms:W3CDTF">2025-04-15T14:19:00Z</dcterms:created>
  <dcterms:modified xsi:type="dcterms:W3CDTF">2025-04-15T20:21:00Z</dcterms:modified>
</cp:coreProperties>
</file>